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</w:t>
      </w:r>
      <w:r w:rsidR="00EF4381" w:rsidRPr="00224331">
        <w:rPr>
          <w:rFonts w:ascii="Garamond" w:hAnsi="Garamond" w:cs="Arial"/>
          <w:sz w:val="20"/>
        </w:rPr>
        <w:t xml:space="preserve">zamówienia </w:t>
      </w:r>
      <w:r w:rsidRPr="00224331">
        <w:rPr>
          <w:rFonts w:ascii="Garamond" w:hAnsi="Garamond" w:cs="Arial"/>
          <w:sz w:val="20"/>
        </w:rPr>
        <w:t xml:space="preserve"> </w:t>
      </w:r>
      <w:r w:rsidR="00D34AB6" w:rsidRPr="00224331">
        <w:rPr>
          <w:rFonts w:ascii="Garamond" w:hAnsi="Garamond" w:cs="Arial"/>
          <w:b/>
          <w:sz w:val="20"/>
        </w:rPr>
        <w:t xml:space="preserve">Nr </w:t>
      </w:r>
      <w:r w:rsidR="00224331" w:rsidRPr="00224331">
        <w:rPr>
          <w:rFonts w:ascii="Garamond" w:hAnsi="Garamond" w:cs="Arial"/>
          <w:b/>
          <w:sz w:val="20"/>
        </w:rPr>
        <w:t>21</w:t>
      </w:r>
      <w:r w:rsidR="00D34AB6" w:rsidRPr="00224331">
        <w:rPr>
          <w:rFonts w:ascii="Garamond" w:hAnsi="Garamond" w:cs="Arial"/>
          <w:b/>
          <w:sz w:val="20"/>
        </w:rPr>
        <w:t>/2018</w:t>
      </w:r>
      <w:r w:rsidR="00D34AB6" w:rsidRPr="00224331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224331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224331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224331">
        <w:rPr>
          <w:rFonts w:ascii="Garamond" w:hAnsi="Garamond"/>
          <w:b/>
          <w:sz w:val="20"/>
          <w:szCs w:val="20"/>
        </w:rPr>
        <w:t>następujące osoby do kontaktu</w:t>
      </w:r>
      <w:r w:rsidRPr="00224331">
        <w:rPr>
          <w:rFonts w:ascii="Garamond" w:hAnsi="Garamond"/>
          <w:b/>
          <w:sz w:val="20"/>
          <w:szCs w:val="20"/>
        </w:rPr>
        <w:t xml:space="preserve"> z Wykonawcami</w:t>
      </w:r>
      <w:r w:rsidRPr="00224331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E21987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E21987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9" w:history="1">
        <w:r w:rsidRPr="00E21987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10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817F7">
        <w:rPr>
          <w:rFonts w:ascii="Garamond" w:hAnsi="Garamond" w:cs="Arial"/>
          <w:sz w:val="20"/>
        </w:rPr>
        <w:t>.</w:t>
      </w:r>
      <w:r w:rsidR="00292CFB" w:rsidRPr="005C1091">
        <w:rPr>
          <w:rFonts w:ascii="Garamond" w:hAnsi="Garamond" w:cs="Arial"/>
          <w:color w:val="FF0000"/>
          <w:sz w:val="20"/>
        </w:rPr>
        <w:t xml:space="preserve">pdf, </w:t>
      </w:r>
      <w:r w:rsidR="007E508C" w:rsidRPr="005C1091">
        <w:rPr>
          <w:rFonts w:ascii="Garamond" w:hAnsi="Garamond" w:cs="Arial"/>
          <w:color w:val="FF0000"/>
          <w:sz w:val="20"/>
        </w:rPr>
        <w:t>.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doc</w:t>
      </w:r>
      <w:proofErr w:type="spellEnd"/>
      <w:r w:rsidRPr="005C1091">
        <w:rPr>
          <w:rFonts w:ascii="Garamond" w:hAnsi="Garamond" w:cs="Arial"/>
          <w:color w:val="FF0000"/>
          <w:sz w:val="20"/>
        </w:rPr>
        <w:t xml:space="preserve">, </w:t>
      </w:r>
      <w:r w:rsidR="007E508C" w:rsidRPr="005C1091">
        <w:rPr>
          <w:rFonts w:ascii="Garamond" w:hAnsi="Garamond" w:cs="Arial"/>
          <w:color w:val="FF0000"/>
          <w:sz w:val="20"/>
        </w:rPr>
        <w:t>.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docx</w:t>
      </w:r>
      <w:proofErr w:type="spellEnd"/>
      <w:r w:rsidR="007E508C" w:rsidRPr="005C1091">
        <w:rPr>
          <w:rFonts w:ascii="Garamond" w:hAnsi="Garamond" w:cs="Arial"/>
          <w:color w:val="FF0000"/>
          <w:sz w:val="20"/>
        </w:rPr>
        <w:t xml:space="preserve">, </w:t>
      </w:r>
      <w:r w:rsidR="00A817F7" w:rsidRPr="005C1091">
        <w:rPr>
          <w:rFonts w:ascii="Garamond" w:hAnsi="Garamond" w:cs="Arial"/>
          <w:color w:val="FF0000"/>
          <w:sz w:val="20"/>
        </w:rPr>
        <w:t xml:space="preserve"> </w:t>
      </w:r>
      <w:r w:rsidR="005C1091" w:rsidRPr="005C1091">
        <w:rPr>
          <w:rFonts w:ascii="Garamond" w:hAnsi="Garamond" w:cs="Arial"/>
          <w:color w:val="FF0000"/>
          <w:sz w:val="20"/>
        </w:rPr>
        <w:t xml:space="preserve">.rtf, </w:t>
      </w:r>
      <w:proofErr w:type="spellStart"/>
      <w:r w:rsidR="005C1091" w:rsidRPr="005C1091">
        <w:rPr>
          <w:rFonts w:ascii="Garamond" w:hAnsi="Garamond" w:cs="Arial"/>
          <w:color w:val="FF0000"/>
          <w:sz w:val="20"/>
        </w:rPr>
        <w:t>xps</w:t>
      </w:r>
      <w:proofErr w:type="spellEnd"/>
      <w:r w:rsidR="005C1091" w:rsidRPr="005C1091">
        <w:rPr>
          <w:rFonts w:ascii="Garamond" w:hAnsi="Garamond" w:cs="Arial"/>
          <w:color w:val="FF0000"/>
          <w:sz w:val="20"/>
        </w:rPr>
        <w:t xml:space="preserve">., 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odt</w:t>
      </w:r>
      <w:proofErr w:type="spellEnd"/>
      <w:r w:rsidR="002150EF" w:rsidRPr="00A817F7">
        <w:rPr>
          <w:rFonts w:ascii="Garamond" w:hAnsi="Garamond" w:cs="Arial"/>
          <w:sz w:val="20"/>
        </w:rPr>
        <w:t>.</w:t>
      </w:r>
      <w:r w:rsidR="00A817F7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0C372F">
        <w:rPr>
          <w:rFonts w:ascii="Garamond" w:hAnsi="Garamond" w:cs="Arial"/>
          <w:color w:val="FF0000"/>
          <w:sz w:val="20"/>
        </w:rPr>
        <w:t>z narzędzia ESPD lub innych</w:t>
      </w:r>
      <w:r w:rsidR="000559C7" w:rsidRPr="00A817F7">
        <w:rPr>
          <w:rFonts w:ascii="Garamond" w:hAnsi="Garamond" w:cs="Arial"/>
          <w:color w:val="FF0000"/>
          <w:sz w:val="20"/>
        </w:rPr>
        <w:t xml:space="preserve"> </w:t>
      </w:r>
      <w:r w:rsidR="00A817F7">
        <w:rPr>
          <w:rFonts w:ascii="Garamond" w:hAnsi="Garamond" w:cs="Arial"/>
          <w:color w:val="FF0000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224331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  <w:bookmarkStart w:id="0" w:name="_GoBack"/>
      <w:bookmarkEnd w:id="0"/>
    </w:p>
    <w:sectPr w:rsidR="00994E37" w:rsidRPr="002243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31">
          <w:rPr>
            <w:noProof/>
          </w:rPr>
          <w:t>1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7" w:rsidRPr="005B1EB6" w:rsidRDefault="00E21987" w:rsidP="00E21987">
    <w:pPr>
      <w:pStyle w:val="Bezodstpw"/>
      <w:ind w:right="-144"/>
      <w:jc w:val="right"/>
      <w:rPr>
        <w:rFonts w:ascii="Garamond" w:hAnsi="Garamond"/>
        <w:b/>
        <w:color w:val="FF0000"/>
        <w:sz w:val="20"/>
        <w:szCs w:val="20"/>
        <w:lang w:eastAsia="x-none"/>
      </w:rPr>
    </w:pPr>
    <w:r>
      <w:rPr>
        <w:rFonts w:ascii="Garamond" w:hAnsi="Garamond"/>
        <w:b/>
        <w:sz w:val="20"/>
      </w:rPr>
      <w:t xml:space="preserve">  Postępowanie </w:t>
    </w:r>
    <w:r w:rsidRPr="00224331">
      <w:rPr>
        <w:rFonts w:ascii="Garamond" w:hAnsi="Garamond"/>
        <w:b/>
        <w:sz w:val="20"/>
      </w:rPr>
      <w:t xml:space="preserve">przetargowe nr: </w:t>
    </w:r>
    <w:r w:rsidR="00224331" w:rsidRPr="00224331">
      <w:rPr>
        <w:rFonts w:ascii="Garamond" w:hAnsi="Garamond"/>
        <w:b/>
        <w:sz w:val="20"/>
      </w:rPr>
      <w:t>21</w:t>
    </w:r>
    <w:r w:rsidRPr="00224331">
      <w:rPr>
        <w:rFonts w:ascii="Garamond" w:hAnsi="Garamond"/>
        <w:b/>
        <w:sz w:val="20"/>
      </w:rPr>
      <w:t>/2018</w:t>
    </w:r>
  </w:p>
  <w:p w:rsidR="00E21987" w:rsidRPr="005A2FBE" w:rsidRDefault="00E21987" w:rsidP="00E21987">
    <w:pPr>
      <w:autoSpaceDE w:val="0"/>
      <w:autoSpaceDN w:val="0"/>
      <w:adjustRightInd w:val="0"/>
      <w:ind w:right="-144"/>
      <w:jc w:val="right"/>
      <w:rPr>
        <w:rFonts w:ascii="Garamond" w:hAnsi="Garamond"/>
        <w:b/>
        <w:bCs/>
        <w:i/>
        <w:sz w:val="20"/>
      </w:rPr>
    </w:pPr>
    <w:r w:rsidRPr="008D0D46">
      <w:rPr>
        <w:rFonts w:ascii="Garamond" w:hAnsi="Garamond"/>
        <w:b/>
        <w:i/>
        <w:sz w:val="20"/>
      </w:rPr>
      <w:t xml:space="preserve">Zakup i dostawę </w:t>
    </w:r>
    <w:r w:rsidR="00224331">
      <w:rPr>
        <w:rFonts w:ascii="Garamond" w:hAnsi="Garamond"/>
        <w:b/>
        <w:i/>
        <w:sz w:val="20"/>
      </w:rPr>
      <w:t>narzędzi chirurgicznych i sprzętu medycznego na rzecz bloku operacyjnego</w:t>
    </w:r>
    <w:r w:rsidRPr="008D0D46">
      <w:rPr>
        <w:rFonts w:ascii="Garamond" w:hAnsi="Garamond"/>
        <w:b/>
        <w:i/>
        <w:sz w:val="20"/>
      </w:rPr>
      <w:t xml:space="preserve">  Szpitala Czerniakowskiego Sp. z o.o.</w:t>
    </w:r>
    <w:r w:rsidRPr="008D0D46">
      <w:rPr>
        <w:rFonts w:ascii="Garamond" w:hAnsi="Garamond"/>
        <w:b/>
        <w:bCs/>
        <w:i/>
        <w:sz w:val="20"/>
      </w:rPr>
      <w:t xml:space="preserve"> 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24331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21987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szpitalczerniakowski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szpitalczerniakowski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AEBE-A96F-45E6-89E6-A522FE5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Bauer-Dołęgowska Małgorzata</cp:lastModifiedBy>
  <cp:revision>13</cp:revision>
  <cp:lastPrinted>2018-02-09T11:47:00Z</cp:lastPrinted>
  <dcterms:created xsi:type="dcterms:W3CDTF">2018-02-12T07:03:00Z</dcterms:created>
  <dcterms:modified xsi:type="dcterms:W3CDTF">2018-04-17T07:04:00Z</dcterms:modified>
</cp:coreProperties>
</file>